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0C" w:rsidRPr="00BB474B" w:rsidRDefault="00D969AD" w:rsidP="00D969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6296025" cy="9486900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9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C590C" w:rsidRPr="00BB474B">
        <w:rPr>
          <w:rFonts w:ascii="Times New Roman" w:hAnsi="Times New Roman"/>
          <w:color w:val="000000"/>
          <w:sz w:val="24"/>
          <w:szCs w:val="24"/>
        </w:rPr>
        <w:lastRenderedPageBreak/>
        <w:t>решение вопросов о необходимости регламентации локальными актами отдельных аспектов деятельности О</w:t>
      </w:r>
      <w:r w:rsidR="00534DEB">
        <w:rPr>
          <w:rFonts w:ascii="Times New Roman" w:hAnsi="Times New Roman"/>
          <w:color w:val="000000"/>
          <w:sz w:val="24"/>
          <w:szCs w:val="24"/>
        </w:rPr>
        <w:t>У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помощь администрации в разработке локальных актов О</w:t>
      </w:r>
      <w:r w:rsidR="00534DEB">
        <w:rPr>
          <w:rFonts w:ascii="Times New Roman" w:hAnsi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разрешение 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проблемных (</w:t>
      </w:r>
      <w:r w:rsidRPr="00BB474B">
        <w:rPr>
          <w:rFonts w:ascii="Times New Roman" w:hAnsi="Times New Roman"/>
          <w:color w:val="000000"/>
          <w:sz w:val="24"/>
          <w:szCs w:val="24"/>
        </w:rPr>
        <w:t>конфликтных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)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ситуаций с участниками образовательного процесса в пределах своей компетенции;</w:t>
      </w:r>
    </w:p>
    <w:p w:rsidR="00432D32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</w:t>
      </w:r>
      <w:r w:rsidR="00534DEB">
        <w:rPr>
          <w:rFonts w:ascii="Times New Roman" w:hAnsi="Times New Roman"/>
          <w:sz w:val="24"/>
          <w:szCs w:val="24"/>
        </w:rPr>
        <w:t>У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профессиональной репутации работников О</w:t>
      </w:r>
      <w:r w:rsidR="00534DEB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>, предупреждение противоправного вмешательства в их трудовую деятельность;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Pr="00BB474B">
        <w:rPr>
          <w:rFonts w:ascii="Times New Roman" w:hAnsi="Times New Roman"/>
          <w:sz w:val="24"/>
          <w:szCs w:val="24"/>
        </w:rPr>
        <w:t xml:space="preserve"> работников О</w:t>
      </w:r>
      <w:r w:rsidR="00534DEB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</w:t>
      </w:r>
      <w:r w:rsidR="00534DEB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4A1E89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о поощрении работников О</w:t>
      </w:r>
      <w:r w:rsidR="00534DEB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оптимизации деятельности О</w:t>
      </w:r>
      <w:r w:rsidR="00534DEB">
        <w:rPr>
          <w:rFonts w:ascii="Times New Roman" w:hAnsi="Times New Roman"/>
          <w:color w:val="000000"/>
          <w:sz w:val="24"/>
          <w:szCs w:val="24"/>
        </w:rPr>
        <w:t>У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4A1E89" w:rsidRPr="00BB474B" w:rsidRDefault="004A1E89" w:rsidP="00226BC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677923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локальных нормативных актов О</w:t>
      </w:r>
      <w:r w:rsidR="00534DEB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программы развития О</w:t>
      </w:r>
      <w:r w:rsidR="00534DEB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A7676" w:rsidRPr="008A7676" w:rsidRDefault="00B853AA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внесение предложений об организации сотрудничества О</w:t>
      </w:r>
      <w:r w:rsidR="00534DEB">
        <w:rPr>
          <w:rFonts w:ascii="Times New Roman" w:hAnsi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реализации образовательных программ О</w:t>
      </w:r>
      <w:r w:rsidR="00534DEB">
        <w:rPr>
          <w:rFonts w:ascii="Times New Roman" w:hAnsi="Times New Roman"/>
          <w:color w:val="000000"/>
          <w:sz w:val="24"/>
          <w:szCs w:val="24"/>
        </w:rPr>
        <w:t>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и организации воспитательного процесса, досуговой деятельности;</w:t>
      </w:r>
      <w:r w:rsidR="008A7676" w:rsidRPr="008A7676">
        <w:t xml:space="preserve"> </w:t>
      </w:r>
    </w:p>
    <w:p w:rsidR="00B853AA" w:rsidRPr="008A7676" w:rsidRDefault="008A7676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>содействие  организации  и  улучшению  условий  труда работников О</w:t>
      </w:r>
      <w:r w:rsidR="00534DEB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руководителя О</w:t>
      </w:r>
      <w:r w:rsidR="00534DEB">
        <w:rPr>
          <w:rFonts w:ascii="Times New Roman" w:hAnsi="Times New Roman"/>
          <w:color w:val="000000"/>
          <w:sz w:val="24"/>
          <w:szCs w:val="24"/>
        </w:rPr>
        <w:t>У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F27E97" w:rsidRPr="00BB474B" w:rsidRDefault="006342A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  <w:r w:rsidR="006F017A" w:rsidRPr="00BB474B">
        <w:rPr>
          <w:rFonts w:ascii="Times New Roman" w:hAnsi="Times New Roman"/>
          <w:sz w:val="24"/>
          <w:szCs w:val="24"/>
        </w:rPr>
        <w:t xml:space="preserve"> </w:t>
      </w:r>
    </w:p>
    <w:p w:rsidR="00CC3BB2" w:rsidRPr="00BB474B" w:rsidRDefault="00CC3BB2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4907A4" w:rsidRPr="00BB474B">
        <w:rPr>
          <w:rFonts w:ascii="Times New Roman" w:hAnsi="Times New Roman"/>
          <w:sz w:val="24"/>
          <w:szCs w:val="24"/>
        </w:rPr>
        <w:t>работники О</w:t>
      </w:r>
      <w:r w:rsidR="00534DEB">
        <w:rPr>
          <w:rFonts w:ascii="Times New Roman" w:hAnsi="Times New Roman"/>
          <w:sz w:val="24"/>
          <w:szCs w:val="24"/>
        </w:rPr>
        <w:t>У</w:t>
      </w:r>
      <w:r w:rsidR="004907A4" w:rsidRPr="00BB474B">
        <w:rPr>
          <w:rFonts w:ascii="Times New Roman" w:hAnsi="Times New Roman"/>
          <w:sz w:val="24"/>
          <w:szCs w:val="24"/>
        </w:rPr>
        <w:t>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lastRenderedPageBreak/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___ 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Общее собрание О</w:t>
      </w:r>
      <w:r w:rsidR="00534DEB">
        <w:rPr>
          <w:rFonts w:ascii="Times New Roman" w:hAnsi="Times New Roman"/>
          <w:color w:val="000000"/>
          <w:sz w:val="24"/>
          <w:szCs w:val="24"/>
        </w:rPr>
        <w:t>У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</w:t>
      </w:r>
      <w:r w:rsidR="00534DEB">
        <w:rPr>
          <w:rFonts w:ascii="Times New Roman" w:hAnsi="Times New Roman"/>
          <w:sz w:val="24"/>
          <w:szCs w:val="24"/>
        </w:rPr>
        <w:t>У</w:t>
      </w:r>
      <w:r w:rsidR="00BA3DAC" w:rsidRPr="00BB474B">
        <w:rPr>
          <w:rFonts w:ascii="Times New Roman" w:hAnsi="Times New Roman"/>
          <w:sz w:val="24"/>
          <w:szCs w:val="24"/>
        </w:rPr>
        <w:t>.</w:t>
      </w:r>
    </w:p>
    <w:p w:rsidR="00551907" w:rsidRPr="00BB474B" w:rsidRDefault="00BA3DAC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564FB4" w:rsidRPr="00A81F4B">
        <w:rPr>
          <w:rFonts w:ascii="Times New Roman" w:hAnsi="Times New Roman"/>
          <w:color w:val="000000"/>
          <w:sz w:val="24"/>
          <w:szCs w:val="24"/>
        </w:rPr>
        <w:t>_____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226BC3">
      <w:pPr>
        <w:pStyle w:val="a3"/>
        <w:spacing w:line="360" w:lineRule="auto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емых решений законодательству Российской Федерации, подзаконным нормативным правовым актам, Уставу О</w:t>
      </w:r>
      <w:r w:rsidR="00534DEB">
        <w:rPr>
          <w:rFonts w:ascii="Times New Roman" w:hAnsi="Times New Roman"/>
          <w:color w:val="000000"/>
          <w:sz w:val="24"/>
          <w:szCs w:val="24"/>
        </w:rPr>
        <w:t>У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C5C9C" w:rsidRPr="009B16FD" w:rsidRDefault="001245B4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lastRenderedPageBreak/>
        <w:t>за компетентность принимаемых решений.</w:t>
      </w:r>
    </w:p>
    <w:p w:rsidR="00EF4A2E" w:rsidRPr="007C5C9C" w:rsidRDefault="00EF4A2E" w:rsidP="007C5C9C">
      <w:pPr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>ся подписью заведующего и печатью О</w:t>
      </w:r>
      <w:r w:rsidR="00534DEB">
        <w:rPr>
          <w:rFonts w:ascii="Times New Roman" w:hAnsi="Times New Roman"/>
          <w:sz w:val="24"/>
          <w:szCs w:val="24"/>
        </w:rPr>
        <w:t>У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 w:rsidR="00076618">
        <w:rPr>
          <w:rFonts w:ascii="Times New Roman" w:hAnsi="Times New Roman"/>
          <w:sz w:val="24"/>
          <w:szCs w:val="24"/>
        </w:rPr>
        <w:t>тся в делах О</w:t>
      </w:r>
      <w:r w:rsidR="00534DEB">
        <w:rPr>
          <w:rFonts w:ascii="Times New Roman" w:hAnsi="Times New Roman"/>
          <w:sz w:val="24"/>
          <w:szCs w:val="24"/>
        </w:rPr>
        <w:t>У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C647FC" w:rsidRPr="00076618" w:rsidRDefault="00EF4A2E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534DEB">
      <w:pgSz w:w="11906" w:h="16838"/>
      <w:pgMar w:top="709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FD" w:rsidRDefault="00DA3DFD" w:rsidP="004F0706">
      <w:pPr>
        <w:spacing w:after="0" w:line="240" w:lineRule="auto"/>
      </w:pPr>
      <w:r>
        <w:separator/>
      </w:r>
    </w:p>
  </w:endnote>
  <w:endnote w:type="continuationSeparator" w:id="0">
    <w:p w:rsidR="00DA3DFD" w:rsidRDefault="00DA3DFD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FD" w:rsidRDefault="00DA3DFD" w:rsidP="004F0706">
      <w:pPr>
        <w:spacing w:after="0" w:line="240" w:lineRule="auto"/>
      </w:pPr>
      <w:r>
        <w:separator/>
      </w:r>
    </w:p>
  </w:footnote>
  <w:footnote w:type="continuationSeparator" w:id="0">
    <w:p w:rsidR="00DA3DFD" w:rsidRDefault="00DA3DFD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E670D"/>
    <w:rsid w:val="00000F96"/>
    <w:rsid w:val="00003CBE"/>
    <w:rsid w:val="000042C9"/>
    <w:rsid w:val="000155CF"/>
    <w:rsid w:val="00026243"/>
    <w:rsid w:val="00076618"/>
    <w:rsid w:val="000C3E12"/>
    <w:rsid w:val="000D0768"/>
    <w:rsid w:val="00106237"/>
    <w:rsid w:val="00112E22"/>
    <w:rsid w:val="001245B4"/>
    <w:rsid w:val="001754BD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B2463"/>
    <w:rsid w:val="002D19F5"/>
    <w:rsid w:val="002E670D"/>
    <w:rsid w:val="00320CDC"/>
    <w:rsid w:val="0032681D"/>
    <w:rsid w:val="00370FD2"/>
    <w:rsid w:val="00395027"/>
    <w:rsid w:val="003D1588"/>
    <w:rsid w:val="003F2806"/>
    <w:rsid w:val="00415751"/>
    <w:rsid w:val="00432D32"/>
    <w:rsid w:val="004331A9"/>
    <w:rsid w:val="0045179A"/>
    <w:rsid w:val="004907A4"/>
    <w:rsid w:val="004A05C1"/>
    <w:rsid w:val="004A1E89"/>
    <w:rsid w:val="004C6C6F"/>
    <w:rsid w:val="004E4D41"/>
    <w:rsid w:val="004F0706"/>
    <w:rsid w:val="00534DEB"/>
    <w:rsid w:val="00551907"/>
    <w:rsid w:val="005604FB"/>
    <w:rsid w:val="00564FB4"/>
    <w:rsid w:val="0058793B"/>
    <w:rsid w:val="005C590C"/>
    <w:rsid w:val="006112FA"/>
    <w:rsid w:val="006224F5"/>
    <w:rsid w:val="006342AF"/>
    <w:rsid w:val="00675C56"/>
    <w:rsid w:val="00677923"/>
    <w:rsid w:val="00681E0E"/>
    <w:rsid w:val="00685724"/>
    <w:rsid w:val="006B2DCF"/>
    <w:rsid w:val="006F017A"/>
    <w:rsid w:val="0070061D"/>
    <w:rsid w:val="00722BCA"/>
    <w:rsid w:val="00764493"/>
    <w:rsid w:val="007B11A8"/>
    <w:rsid w:val="007C0558"/>
    <w:rsid w:val="007C5C9C"/>
    <w:rsid w:val="007F25BB"/>
    <w:rsid w:val="007F6017"/>
    <w:rsid w:val="00827653"/>
    <w:rsid w:val="00841642"/>
    <w:rsid w:val="008A7676"/>
    <w:rsid w:val="008C62BC"/>
    <w:rsid w:val="008D56EB"/>
    <w:rsid w:val="00911BBA"/>
    <w:rsid w:val="00913B7C"/>
    <w:rsid w:val="00914FE2"/>
    <w:rsid w:val="0091709E"/>
    <w:rsid w:val="00921B88"/>
    <w:rsid w:val="00983514"/>
    <w:rsid w:val="009949BA"/>
    <w:rsid w:val="009B16FD"/>
    <w:rsid w:val="009B401B"/>
    <w:rsid w:val="009F0732"/>
    <w:rsid w:val="00A2193E"/>
    <w:rsid w:val="00A27D10"/>
    <w:rsid w:val="00A51926"/>
    <w:rsid w:val="00A6689D"/>
    <w:rsid w:val="00A81F4B"/>
    <w:rsid w:val="00AA1CF6"/>
    <w:rsid w:val="00B036EE"/>
    <w:rsid w:val="00B1234C"/>
    <w:rsid w:val="00B26CCB"/>
    <w:rsid w:val="00B712F4"/>
    <w:rsid w:val="00B71E8D"/>
    <w:rsid w:val="00B7250A"/>
    <w:rsid w:val="00B83160"/>
    <w:rsid w:val="00B853AA"/>
    <w:rsid w:val="00BA3DAC"/>
    <w:rsid w:val="00BB474B"/>
    <w:rsid w:val="00BB50C4"/>
    <w:rsid w:val="00BD38F4"/>
    <w:rsid w:val="00BE6CD6"/>
    <w:rsid w:val="00C04F98"/>
    <w:rsid w:val="00C15441"/>
    <w:rsid w:val="00C34A8E"/>
    <w:rsid w:val="00C553CE"/>
    <w:rsid w:val="00C647FC"/>
    <w:rsid w:val="00C72955"/>
    <w:rsid w:val="00C86F7D"/>
    <w:rsid w:val="00C97D95"/>
    <w:rsid w:val="00CC3BB2"/>
    <w:rsid w:val="00CE0214"/>
    <w:rsid w:val="00D05C27"/>
    <w:rsid w:val="00D2140A"/>
    <w:rsid w:val="00D31DB0"/>
    <w:rsid w:val="00D4223C"/>
    <w:rsid w:val="00D57741"/>
    <w:rsid w:val="00D814CC"/>
    <w:rsid w:val="00D969AD"/>
    <w:rsid w:val="00DA3DFD"/>
    <w:rsid w:val="00DB7AD8"/>
    <w:rsid w:val="00DE09A7"/>
    <w:rsid w:val="00E01A8A"/>
    <w:rsid w:val="00E66313"/>
    <w:rsid w:val="00EB54C0"/>
    <w:rsid w:val="00EC1DA0"/>
    <w:rsid w:val="00ED4EAA"/>
    <w:rsid w:val="00EF4A2E"/>
    <w:rsid w:val="00F03925"/>
    <w:rsid w:val="00F12DFC"/>
    <w:rsid w:val="00F21EC6"/>
    <w:rsid w:val="00F23500"/>
    <w:rsid w:val="00F27E97"/>
    <w:rsid w:val="00F43376"/>
    <w:rsid w:val="00F47254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3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школа</cp:lastModifiedBy>
  <cp:revision>7</cp:revision>
  <cp:lastPrinted>2016-02-10T13:03:00Z</cp:lastPrinted>
  <dcterms:created xsi:type="dcterms:W3CDTF">2016-01-11T20:28:00Z</dcterms:created>
  <dcterms:modified xsi:type="dcterms:W3CDTF">2016-02-29T09:16:00Z</dcterms:modified>
</cp:coreProperties>
</file>