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E56">
        <w:rPr>
          <w:b/>
          <w:bCs/>
          <w:color w:val="000000"/>
          <w:sz w:val="28"/>
          <w:szCs w:val="28"/>
        </w:rPr>
        <w:t>Аннотация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E56">
        <w:rPr>
          <w:b/>
          <w:bCs/>
          <w:color w:val="000000"/>
          <w:sz w:val="28"/>
          <w:szCs w:val="28"/>
        </w:rPr>
        <w:t>к рабочей программе </w:t>
      </w:r>
      <w:r w:rsidRPr="005F0E56">
        <w:rPr>
          <w:color w:val="000000"/>
          <w:sz w:val="28"/>
          <w:szCs w:val="28"/>
        </w:rPr>
        <w:t>по технологии </w:t>
      </w:r>
      <w:r w:rsidRPr="005F0E56">
        <w:rPr>
          <w:b/>
          <w:bCs/>
          <w:color w:val="000000"/>
          <w:sz w:val="28"/>
          <w:szCs w:val="28"/>
        </w:rPr>
        <w:t>(ФГОС НОО)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F0E56">
        <w:rPr>
          <w:b/>
          <w:bCs/>
          <w:color w:val="000000"/>
          <w:sz w:val="28"/>
          <w:szCs w:val="28"/>
        </w:rPr>
        <w:t>УМК «Школа России»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 xml:space="preserve">Рабочая программа курса «Технология»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авторской программы </w:t>
      </w:r>
      <w:proofErr w:type="spellStart"/>
      <w:r w:rsidRPr="005F0E56">
        <w:rPr>
          <w:color w:val="000000"/>
          <w:sz w:val="28"/>
          <w:szCs w:val="28"/>
        </w:rPr>
        <w:t>Роговцевой</w:t>
      </w:r>
      <w:proofErr w:type="spellEnd"/>
      <w:r w:rsidRPr="005F0E56">
        <w:rPr>
          <w:color w:val="000000"/>
          <w:sz w:val="28"/>
          <w:szCs w:val="28"/>
        </w:rPr>
        <w:t xml:space="preserve"> Н.И. и др., планируемых результатов начального общего образования.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b/>
          <w:bCs/>
          <w:color w:val="000000"/>
          <w:sz w:val="28"/>
          <w:szCs w:val="28"/>
        </w:rPr>
        <w:t>Цели изучения технологии</w:t>
      </w:r>
      <w:r w:rsidRPr="005F0E56">
        <w:rPr>
          <w:color w:val="000000"/>
          <w:sz w:val="28"/>
          <w:szCs w:val="28"/>
        </w:rPr>
        <w:t> в начальной школе: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овладение технологическими знаниями и технико-технологическими умениями,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освоение продуктивной проектной деятельности,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позитивного эмоционально-ценностного отношения к труду и людям труда.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b/>
          <w:bCs/>
          <w:color w:val="000000"/>
          <w:sz w:val="28"/>
          <w:szCs w:val="28"/>
        </w:rPr>
        <w:t>Основные задачи курса</w:t>
      </w:r>
      <w:r w:rsidRPr="005F0E56">
        <w:rPr>
          <w:color w:val="000000"/>
          <w:sz w:val="28"/>
          <w:szCs w:val="28"/>
        </w:rPr>
        <w:t>: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духовно-нравственное развитие учащихся, освоение нравственно-эстетического и социально-исторического опыта человечества, отраженного в материальной культуре;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развитие эмоционально-ценностного отношения к социальному миру и миру природы через формирование позитивного отношения к труду и людям труда, знакомство с современными профессиями;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умения осуществлять личностный выбор способов деятельности, реализовать их в практической деятельности, нести ответственность за результат своего труда; - формирование идентичности гражданина России в поликультурном многонациональном обществе на основе знакомства с ремеслами народов России;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развитие способности к равноправному сотрудничеству на основе уважения личности другого человека; воспитание толерантности к мнению и позиции других;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освоения трудовых умений и навыков, осмысления технологии процесса выполнения изделий в проектной деятельности;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развитие познавательных мотивов, инициативности, любознательности и познавательных интересов на основе связи трудового и технологического образования с жизненным опытом и системой ценностей ребенка;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мотивации успеха, готовности к действиям в новых условиях и нестандартных ситуациях;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гармоничное развитие понятийно-логического и образно-художественного мышления в процессе реализации проекта;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развитие творческого потенциала личности в процессе изготовления изделий при замене различных видов материалов, способов выполнения отдельных операций;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lastRenderedPageBreak/>
        <w:t>- формирование первоначальных конструкторско-технологических знаний и умений на основе обучения работе с технологической картой, строгого выполнение технологии изготовления любых изделий;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развитие знаково-символического и пространственного мышления, творческого и репродуктивного воображения, творческого мышления;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на основе овладения культурой проектной деятельности внутреннего плана деятельности, включающего планирование (умение составлять план действий и применять его для решения учебных задач), прогнозирование (предсказание будущего результата при различных условиях выполнения действия), контроль, коррекцию и оценку;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обучение умению самостоятельно оценивать свое изделие, свой труд, приобщение к пониманию обязательности оценки качества продукции, работе над изделием в формате и логике проекта;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умения переносить освоенные в проектной деятельности теоретические знания о технологическом процессе в практику изготовления изделий ручного труда, использовать технологические знания при изучении предмета «Окружающий мир» и других школьных дисциплин;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обучение приемам работы с природными, пластичными материалами, бумагой, тканью, работе с конструктором, формирование умения подбирать необходимые для выполнения изделия инструменты;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привычки неукоснительно соблюдать технику безопасности и правила работы с инструментами, организации рабочего места;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первоначальных умений поиска необходимой информации в словарях, каталогах, библиотеке, умений проверки, преобразования, хранения, передачи имеющейся информации, навыков использования компьютера;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коммуникативных умений в процессе реализации проектной деятельности (выслушивать и принимать разные точки зрения и мнения, сравнивая их со своей; распределять обязанности, приходить к единому решению в процессе обсуждения (договариваться), аргументировать свою точку зрения, убеждать в правильности выбранного способа и т.д.);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потребности в общении и осмысление его значимости для достижения положительного конечного результата;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- формирование потребности в сотрудничестве, осмысление и соблюдение правил взаимодействия при групповой и парной работе, при общении с разными возрастными группами.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На изучение технологии по ФГОС в начальной школе отводится 1 ч в неделю. Курс рассчитан на 135 ч: 33 ч - в 1 классе (33 учебные недели), по 34 ч - во 2, 3 и 4 классах (34 учебные недели в каждом классе).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bookmarkStart w:id="0" w:name="_GoBack"/>
      <w:bookmarkEnd w:id="0"/>
      <w:r w:rsidRPr="005F0E56">
        <w:rPr>
          <w:color w:val="000000"/>
          <w:sz w:val="28"/>
          <w:szCs w:val="28"/>
        </w:rPr>
        <w:t xml:space="preserve">Программа обеспечивает достижение выпускниками начальной школы определённых личностных, </w:t>
      </w:r>
      <w:proofErr w:type="spellStart"/>
      <w:r w:rsidRPr="005F0E56">
        <w:rPr>
          <w:color w:val="000000"/>
          <w:sz w:val="28"/>
          <w:szCs w:val="28"/>
        </w:rPr>
        <w:t>метапредметных</w:t>
      </w:r>
      <w:proofErr w:type="spellEnd"/>
      <w:r w:rsidRPr="005F0E56">
        <w:rPr>
          <w:color w:val="000000"/>
          <w:sz w:val="28"/>
          <w:szCs w:val="28"/>
        </w:rPr>
        <w:t xml:space="preserve"> и предметных результатов. Срок реализации программы 4 года.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 xml:space="preserve">Структура рабочей программы является формой представления учебного предмета (курса) как целостной системы, отражающей внутреннюю логику </w:t>
      </w:r>
      <w:r w:rsidRPr="005F0E56">
        <w:rPr>
          <w:color w:val="000000"/>
          <w:sz w:val="28"/>
          <w:szCs w:val="28"/>
        </w:rPr>
        <w:lastRenderedPageBreak/>
        <w:t xml:space="preserve">организации </w:t>
      </w:r>
      <w:proofErr w:type="spellStart"/>
      <w:r w:rsidRPr="005F0E56">
        <w:rPr>
          <w:color w:val="000000"/>
          <w:sz w:val="28"/>
          <w:szCs w:val="28"/>
        </w:rPr>
        <w:t>учебно</w:t>
      </w:r>
      <w:proofErr w:type="spellEnd"/>
      <w:r w:rsidRPr="005F0E56">
        <w:rPr>
          <w:color w:val="000000"/>
          <w:sz w:val="28"/>
          <w:szCs w:val="28"/>
        </w:rPr>
        <w:t xml:space="preserve"> – методического материала, и включает в себя следующие компоненты: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1.Титульный лист.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2.Пояснительная записка.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3.Основное содержание с распределением учебных часов по разделам курса.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4.Учебно – тематический план (планирование).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5. Контроль знаний (итоговый)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6.Календарно – тематическое планирование.</w:t>
      </w:r>
    </w:p>
    <w:p w:rsidR="005F0E56" w:rsidRPr="005F0E56" w:rsidRDefault="005F0E56" w:rsidP="005F0E56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F0E56">
        <w:rPr>
          <w:color w:val="000000"/>
          <w:sz w:val="28"/>
          <w:szCs w:val="28"/>
        </w:rPr>
        <w:t>7.Ресурсное обеспечение программы.</w:t>
      </w:r>
    </w:p>
    <w:p w:rsidR="005F0E56" w:rsidRDefault="005F0E56" w:rsidP="005F0E56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BC4CDA" w:rsidRDefault="00BC4CDA"/>
    <w:sectPr w:rsidR="00BC4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33B"/>
    <w:rsid w:val="0012029E"/>
    <w:rsid w:val="002B23FC"/>
    <w:rsid w:val="005F0E56"/>
    <w:rsid w:val="0068333B"/>
    <w:rsid w:val="00BC4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5DD1C1-F7F8-4ECE-8D1C-ED5DA0768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811</Words>
  <Characters>4625</Characters>
  <Application>Microsoft Office Word</Application>
  <DocSecurity>0</DocSecurity>
  <Lines>38</Lines>
  <Paragraphs>10</Paragraphs>
  <ScaleCrop>false</ScaleCrop>
  <Company>SPecialiST RePack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2019-10-24T11:59:00Z</dcterms:created>
  <dcterms:modified xsi:type="dcterms:W3CDTF">2019-10-24T12:00:00Z</dcterms:modified>
</cp:coreProperties>
</file>